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6 May 2019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Joint SDG Fund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United Nations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</w:p>
    <w:p w:rsidR="009013CD" w:rsidRPr="009013CD" w:rsidRDefault="009013CD">
      <w:pPr>
        <w:rPr>
          <w:rFonts w:ascii="Verdana" w:eastAsia="Verdana" w:hAnsi="Verdana" w:cs="Verdana"/>
          <w:color w:val="000000"/>
          <w:sz w:val="20"/>
          <w:szCs w:val="20"/>
          <w:u w:val="single"/>
          <w:lang w:val="en-GB"/>
        </w:rPr>
      </w:pPr>
      <w:r w:rsidRPr="009013CD">
        <w:rPr>
          <w:rFonts w:ascii="Verdana" w:eastAsia="Verdana" w:hAnsi="Verdana" w:cs="Verdana"/>
          <w:color w:val="000000"/>
          <w:sz w:val="20"/>
          <w:szCs w:val="20"/>
          <w:u w:val="single"/>
          <w:lang w:val="en-GB"/>
        </w:rPr>
        <w:t>To whom it may concern,</w:t>
      </w:r>
    </w:p>
    <w:p w:rsidR="009013CD" w:rsidRDefault="009013CD" w:rsidP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This is to endorse the concept note </w:t>
      </w:r>
      <w:r w:rsidR="00E93557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“Transforming Social Protection for Persons with Disabilities in Georgia” 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prepared by the UN RC Office in Georgia</w:t>
      </w:r>
      <w:r w:rsidR="00E93557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in consultation </w:t>
      </w:r>
      <w:r w:rsidR="00830373">
        <w:rPr>
          <w:rFonts w:ascii="Verdana" w:eastAsia="Verdana" w:hAnsi="Verdana" w:cs="Verdana"/>
          <w:color w:val="000000"/>
          <w:sz w:val="20"/>
          <w:szCs w:val="20"/>
          <w:lang w:val="en-GB"/>
        </w:rPr>
        <w:t>with the Government of Georgia</w:t>
      </w:r>
      <w:r w:rsidR="00E93557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for submission to the Joint SDG Fund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. </w:t>
      </w:r>
    </w:p>
    <w:p w:rsidR="009013CD" w:rsidRDefault="009013CD" w:rsidP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>Social protection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and social inclusion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are instrumental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in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Leaving No One Behind and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accelerating progress towards the </w:t>
      </w:r>
      <w:r w:rsidR="00FB6117">
        <w:rPr>
          <w:rFonts w:ascii="Verdana" w:eastAsia="Verdana" w:hAnsi="Verdana" w:cs="Verdana"/>
          <w:color w:val="000000"/>
          <w:sz w:val="20"/>
          <w:szCs w:val="20"/>
          <w:lang w:val="en-GB"/>
        </w:rPr>
        <w:t>Sustainable Development Goals (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>SDG</w:t>
      </w:r>
      <w:r w:rsidR="00FB6117">
        <w:rPr>
          <w:rFonts w:ascii="Verdana" w:eastAsia="Verdana" w:hAnsi="Verdana" w:cs="Verdana"/>
          <w:color w:val="000000"/>
          <w:sz w:val="20"/>
          <w:szCs w:val="20"/>
          <w:lang w:val="en-GB"/>
        </w:rPr>
        <w:t>)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by </w:t>
      </w: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>preventing, managing, and overcoming situations that adversely affect people's </w:t>
      </w:r>
      <w:hyperlink r:id="rId7" w:tooltip="Well being" w:history="1">
        <w:r>
          <w:rPr>
            <w:rFonts w:ascii="Verdana" w:eastAsia="Verdana" w:hAnsi="Verdana" w:cs="Verdana"/>
            <w:color w:val="000000"/>
            <w:sz w:val="20"/>
            <w:szCs w:val="20"/>
            <w:lang w:val="en-GB"/>
          </w:rPr>
          <w:t>well-</w:t>
        </w:r>
        <w:r w:rsidRPr="009013CD">
          <w:rPr>
            <w:rFonts w:ascii="Verdana" w:eastAsia="Verdana" w:hAnsi="Verdana" w:cs="Verdana"/>
            <w:color w:val="000000"/>
            <w:sz w:val="20"/>
            <w:szCs w:val="20"/>
            <w:lang w:val="en-GB"/>
          </w:rPr>
          <w:t>being</w:t>
        </w:r>
      </w:hyperlink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.</w:t>
      </w:r>
    </w:p>
    <w:p w:rsidR="009013CD" w:rsidRDefault="00E93557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The p</w:t>
      </w:r>
      <w:r w:rsid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resent concept note is fully aligned with the National Priorities of Georgia, 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the </w:t>
      </w:r>
      <w:r w:rsidR="00FB6117">
        <w:rPr>
          <w:rFonts w:ascii="Verdana" w:eastAsia="Verdana" w:hAnsi="Verdana" w:cs="Verdana"/>
          <w:color w:val="000000"/>
          <w:sz w:val="20"/>
          <w:szCs w:val="20"/>
          <w:lang w:val="en-GB"/>
        </w:rPr>
        <w:t>SDGs</w:t>
      </w:r>
      <w:r w:rsid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</w:t>
      </w:r>
      <w:r w:rsidR="00FB6117">
        <w:rPr>
          <w:rFonts w:ascii="Verdana" w:eastAsia="Verdana" w:hAnsi="Verdana" w:cs="Verdana"/>
          <w:color w:val="000000"/>
          <w:sz w:val="20"/>
          <w:szCs w:val="20"/>
          <w:lang w:val="en-GB"/>
        </w:rPr>
        <w:t>and</w:t>
      </w:r>
      <w:r w:rsid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the UN Strategy for Sustainable Development (UNPSD).</w:t>
      </w:r>
    </w:p>
    <w:p w:rsidR="003F7E91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It </w:t>
      </w:r>
      <w:r w:rsidRPr="00C86302">
        <w:rPr>
          <w:rFonts w:ascii="Verdana" w:eastAsia="Verdana" w:hAnsi="Verdana" w:cs="Verdana"/>
          <w:color w:val="000000"/>
          <w:sz w:val="20"/>
          <w:szCs w:val="20"/>
          <w:lang w:val="en-GB"/>
        </w:rPr>
        <w:t>leverages the comparative advantages of the United Nations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, reflects the integrated nature of </w:t>
      </w:r>
      <w:r w:rsidR="00FB6117">
        <w:rPr>
          <w:rFonts w:ascii="Verdana" w:eastAsia="Verdana" w:hAnsi="Verdana" w:cs="Verdana"/>
          <w:color w:val="000000"/>
          <w:sz w:val="20"/>
          <w:szCs w:val="20"/>
          <w:lang w:val="en-GB"/>
        </w:rPr>
        <w:t>SDGs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and supports Georgia with their implementation.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The Government of Georgia fully supports this Concept Note and hopes that </w:t>
      </w:r>
      <w:r w:rsidR="00E93557"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the joint UN programme it maps out in this proposal 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receives necessary funding and support.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Sincerely,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</w:p>
    <w:p w:rsidR="009013CD" w:rsidRDefault="00AF51C7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>Tamila Barkalaia,</w:t>
      </w:r>
    </w:p>
    <w:p w:rsidR="009013CD" w:rsidRDefault="00AF51C7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Deputy </w:t>
      </w:r>
      <w:bookmarkStart w:id="0" w:name="_GoBack"/>
      <w:bookmarkEnd w:id="0"/>
      <w:r w:rsidR="009013CD"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>Minister of Internally Displaced Persons</w:t>
      </w:r>
    </w:p>
    <w:p w:rsid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>from the Occupied Territories,</w:t>
      </w:r>
      <w:r>
        <w:rPr>
          <w:rFonts w:ascii="Verdana" w:eastAsia="Verdana" w:hAnsi="Verdana" w:cs="Verdana"/>
          <w:color w:val="000000"/>
          <w:sz w:val="20"/>
          <w:szCs w:val="20"/>
          <w:lang w:val="en-GB"/>
        </w:rPr>
        <w:t xml:space="preserve"> </w:t>
      </w:r>
    </w:p>
    <w:p w:rsidR="009013CD" w:rsidRPr="009013CD" w:rsidRDefault="009013CD">
      <w:pPr>
        <w:rPr>
          <w:rFonts w:ascii="Verdana" w:eastAsia="Verdana" w:hAnsi="Verdana" w:cs="Verdana"/>
          <w:color w:val="000000"/>
          <w:sz w:val="20"/>
          <w:szCs w:val="20"/>
          <w:lang w:val="en-GB"/>
        </w:rPr>
      </w:pPr>
      <w:r w:rsidRPr="009013CD">
        <w:rPr>
          <w:rFonts w:ascii="Verdana" w:eastAsia="Verdana" w:hAnsi="Verdana" w:cs="Verdana"/>
          <w:color w:val="000000"/>
          <w:sz w:val="20"/>
          <w:szCs w:val="20"/>
          <w:lang w:val="en-GB"/>
        </w:rPr>
        <w:t>Labour, Health and Social Affairs of Georgia</w:t>
      </w:r>
    </w:p>
    <w:sectPr w:rsidR="009013CD" w:rsidRPr="00901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745" w:rsidRDefault="00FE7745" w:rsidP="009013CD">
      <w:pPr>
        <w:spacing w:after="0" w:line="240" w:lineRule="auto"/>
      </w:pPr>
      <w:r>
        <w:separator/>
      </w:r>
    </w:p>
  </w:endnote>
  <w:endnote w:type="continuationSeparator" w:id="0">
    <w:p w:rsidR="00FE7745" w:rsidRDefault="00FE7745" w:rsidP="0090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745" w:rsidRDefault="00FE7745" w:rsidP="009013CD">
      <w:pPr>
        <w:spacing w:after="0" w:line="240" w:lineRule="auto"/>
      </w:pPr>
      <w:r>
        <w:separator/>
      </w:r>
    </w:p>
  </w:footnote>
  <w:footnote w:type="continuationSeparator" w:id="0">
    <w:p w:rsidR="00FE7745" w:rsidRDefault="00FE7745" w:rsidP="00901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B48DF"/>
    <w:multiLevelType w:val="multilevel"/>
    <w:tmpl w:val="CB226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D"/>
    <w:rsid w:val="003D3B62"/>
    <w:rsid w:val="003F7E91"/>
    <w:rsid w:val="004374E8"/>
    <w:rsid w:val="007D7DD0"/>
    <w:rsid w:val="00830373"/>
    <w:rsid w:val="009013CD"/>
    <w:rsid w:val="00AF51C7"/>
    <w:rsid w:val="00E93557"/>
    <w:rsid w:val="00FB6117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D740"/>
  <w15:docId w15:val="{07B9B979-D0E2-438E-81C1-A6439F3C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1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Well_be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Mushkudiani</dc:creator>
  <cp:lastModifiedBy>Milena Harizanova</cp:lastModifiedBy>
  <cp:revision>3</cp:revision>
  <dcterms:created xsi:type="dcterms:W3CDTF">2019-05-06T03:14:00Z</dcterms:created>
  <dcterms:modified xsi:type="dcterms:W3CDTF">2019-05-06T09:44:00Z</dcterms:modified>
</cp:coreProperties>
</file>